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97" w:rsidRDefault="00246797" w:rsidP="00246797">
      <w:pPr>
        <w:shd w:val="clear" w:color="auto" w:fill="FFFFFF" w:themeFill="background1"/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kern w:val="36"/>
          <w:sz w:val="36"/>
          <w:szCs w:val="36"/>
          <w:lang w:eastAsia="ru-RU"/>
        </w:rPr>
        <w:t>Учим ребенка трудиться</w:t>
      </w:r>
    </w:p>
    <w:p w:rsidR="00246797" w:rsidRDefault="00246797" w:rsidP="0024679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 статье повествуется о том, как нужно родителям прив</w:t>
      </w:r>
      <w:r w:rsidR="004B42E6">
        <w:rPr>
          <w:rFonts w:ascii="Arial" w:eastAsia="Times New Roman" w:hAnsi="Arial" w:cs="Arial"/>
          <w:sz w:val="21"/>
          <w:szCs w:val="21"/>
          <w:lang w:eastAsia="ru-RU"/>
        </w:rPr>
        <w:t>ивать трудолюбие детям трех</w:t>
      </w:r>
      <w:r>
        <w:rPr>
          <w:rFonts w:ascii="Arial" w:eastAsia="Times New Roman" w:hAnsi="Arial" w:cs="Arial"/>
          <w:sz w:val="21"/>
          <w:szCs w:val="21"/>
          <w:lang w:eastAsia="ru-RU"/>
        </w:rPr>
        <w:t>летнего возраста.</w:t>
      </w:r>
    </w:p>
    <w:p w:rsidR="00246797" w:rsidRDefault="00246797" w:rsidP="00246797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46797" w:rsidRDefault="00246797" w:rsidP="00246797">
      <w:pPr>
        <w:shd w:val="clear" w:color="auto" w:fill="FFFFFF" w:themeFill="background1"/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2" name="Рисунок 2" descr="http://dc-logos.ru/netcat_files/427/147/h_e54acd56644b5ce271b5c705c534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c-logos.ru/netcat_files/427/147/h_e54acd56644b5ce271b5c705c5342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Никто, кроме тунеядцев, не может жить без труда. Будь то работа на заводе или фабрике, домашнее хозяйство или воспитание детей, открытия в области микробиологии или полеты в космос – везде человек трудится, создает материальные и духовные блага. Поэтому приучать к данному процессу ребенка нужно с раннего детства.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Заметим, что труд для малыша вовсе не то же самое, что для взрослого. Последний своей работой приносит пользу обществу, зарабатывает средства на жизнь. Ребенок же трудится, потому что ему это интересно, а еще потому, что данный процесс для него почти как игра. Этот факт взрослый обязательно должен брать во внимание, когда прививает своему чаду трудолюбие.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Что можно делать детям.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 года.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Первый вид труда, с которым имеет дело малыш, – самообслуживание. Взрослый учит </w:t>
      </w:r>
      <w:hyperlink r:id="rId5" w:history="1">
        <w:r>
          <w:rPr>
            <w:rStyle w:val="a3"/>
            <w:rFonts w:ascii="Arial" w:eastAsia="Times New Roman" w:hAnsi="Arial" w:cs="Arial"/>
            <w:color w:val="auto"/>
            <w:sz w:val="21"/>
            <w:lang w:eastAsia="ru-RU"/>
          </w:rPr>
          <w:t>ребенка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 самостоятельно одеваться, раздеваться, мыть руки и лицо, пользоваться носовым платком. Все это происходит постепенно, действия усложняются по мере того, как малыш растет.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Трехлетнему ребенку очень хочется помочь взрослым, но он еще не понимает сути и назначения выполняемых работ. Поэтому может взять веник и поднять в комнате пыль, вместе с сорняками вырывать и культурные растения, высыпать аквариумным рыбкам всю коробку корма и так далее. В таких случаях взрослый должен прийти на помощь, объяснить маленькому труженику что к чему.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5715000" cy="1428750"/>
            <wp:effectExtent l="0" t="0" r="0" b="0"/>
            <wp:docPr id="1" name="Рисунок 1" descr="учим ребенка труд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чим ребенка трудить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Детей этого возраста также нужно приучать убирать за собой игрушки, вытирать пыль с широких листьев комнатных растений, кормить рыбок (но не всем имеющимся в пачке кормом) и других домашних животных.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Знакомим детей с трудом взрослых.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Не менее важно для воспитания трудолюбия знакомить малыша с трудом взрослых. Имеется в виду и домашний, и на производстве. Пусть ребенок понаблюдает за тем, как папа вкручивает лампочку, как мама гладит белье, как убирает улицу дворник и тому подобное.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Существуют специальные игры, карточки, пособия, при помощи которых можно познакомить малыша с профессиями взрослых. Следует, в первую очередь, выбирать доступные для понимания ребенка специальности: врач, воспитатель, учитель, кондуктор, строитель, водитель, повар, хлебопек.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Впрочем, если получится доступно рассказать малышу о представителях таких профессий, как менеджер,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мерчендайзер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, администратор сервисной службы, девелопер, маркетолог и т. п., большого вреда не будет.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Просто в первом случае процесс и результат деятельности малышу воспринимать гораздо проще, чем, скажем, статистику повышения объемов продаж.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Худож</w:t>
      </w:r>
      <w:r w:rsidR="00C86B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ественная литература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 труде.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>
          <w:rPr>
            <w:rStyle w:val="a3"/>
            <w:rFonts w:ascii="Arial" w:eastAsia="Times New Roman" w:hAnsi="Arial" w:cs="Arial"/>
            <w:color w:val="auto"/>
            <w:sz w:val="21"/>
            <w:lang w:eastAsia="ru-RU"/>
          </w:rPr>
          <w:t>Родители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> должны беседовать с ребенком о том, как важно трудиться, как уважают и почитают работящего человека. </w:t>
      </w:r>
    </w:p>
    <w:p w:rsidR="00246797" w:rsidRDefault="00246797" w:rsidP="00246797">
      <w:pPr>
        <w:shd w:val="clear" w:color="auto" w:fill="FFFFFF" w:themeFill="background1"/>
        <w:spacing w:before="375"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Прекрасные примеры награды за трудолюбие описаны в художественной литературе (например, белорусская народная сказка «Легкий хлеб», русская народная сказка «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Хаврошечка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», В. Одоевский «Мороз Иванович», К. Ушинский «Утренние лучи» и другие).</w:t>
      </w:r>
    </w:p>
    <w:p w:rsidR="00F14019" w:rsidRDefault="00F14019"/>
    <w:sectPr w:rsidR="00F1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1D"/>
    <w:rsid w:val="00246797"/>
    <w:rsid w:val="004B42E6"/>
    <w:rsid w:val="00A54D1D"/>
    <w:rsid w:val="00C86BC7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D2BB-0A96-4991-8F09-1F7A598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c-logos.ru/school/det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dc-logos.ru/rannee-razviti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ulia8</dc:creator>
  <cp:keywords/>
  <dc:description/>
  <cp:lastModifiedBy>ulia8</cp:lastModifiedBy>
  <cp:revision>4</cp:revision>
  <dcterms:created xsi:type="dcterms:W3CDTF">2020-05-25T10:48:00Z</dcterms:created>
  <dcterms:modified xsi:type="dcterms:W3CDTF">2020-05-25T10:51:00Z</dcterms:modified>
</cp:coreProperties>
</file>