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DC" w:rsidRDefault="00D210D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21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 для родителей.</w:t>
      </w:r>
    </w:p>
    <w:p w:rsidR="00D210DC" w:rsidRPr="000C2B4F" w:rsidRDefault="00D210D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C2B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Развитие мелкой моторики у детей младшего дошкольного возраста.</w:t>
      </w:r>
    </w:p>
    <w:p w:rsidR="00D73724" w:rsidRDefault="00D210D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нужно развивать мелкую </w:t>
      </w:r>
      <w:proofErr w:type="gram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моторику?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2B4F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Развитие</w:t>
      </w:r>
      <w:proofErr w:type="gramEnd"/>
      <w:r w:rsidRPr="000C2B4F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мелкой моторики у детей раннего возраста способствует</w:t>
      </w:r>
      <w:r w:rsidR="000C2B4F" w:rsidRPr="000C2B4F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развитию речи</w:t>
      </w:r>
      <w:r w:rsidR="000C2B4F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="000C2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нагрузка на пальчики и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чаще ребёнок совершает мелкие, точные движения, тем</w:t>
      </w:r>
      <w:r w:rsidR="000C2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раньше кроха научится говорить.</w:t>
      </w:r>
      <w:r w:rsidR="00754241" w:rsidRPr="0075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Начинать </w:t>
      </w:r>
      <w:r w:rsidR="00754241" w:rsidRPr="00D73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работу </w:t>
      </w:r>
      <w:r w:rsidR="00754241" w:rsidRPr="00D737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="00754241" w:rsidRPr="00D73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54241" w:rsidRPr="00D737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развитию</w:t>
      </w:r>
      <w:r w:rsidR="00754241" w:rsidRPr="00D73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54241" w:rsidRPr="00D737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мелкой</w:t>
      </w:r>
      <w:r w:rsidR="00754241" w:rsidRPr="00D73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54241" w:rsidRPr="00D737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моторики</w:t>
      </w:r>
      <w:r w:rsidR="00754241" w:rsidRPr="00D73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нужно с самого раннего </w:t>
      </w:r>
      <w:r w:rsidR="00754241" w:rsidRPr="00D737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возраста</w:t>
      </w:r>
      <w:r w:rsidR="00D73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D73724" w:rsidRPr="00D73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</w:p>
    <w:p w:rsidR="00D210DC" w:rsidRPr="00754241" w:rsidRDefault="002052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предложить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для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мелкой моторики, которыми </w:t>
      </w:r>
      <w:r w:rsidR="00D210DC" w:rsidRPr="0075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заниматься дома.</w:t>
      </w:r>
    </w:p>
    <w:p w:rsidR="005D531C" w:rsidRPr="009B4058" w:rsidRDefault="00D210DC" w:rsidP="005D531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Пальчиковые игры.</w:t>
      </w:r>
      <w:r w:rsidRPr="005D5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роль в развитии мелкой моторики в раннем и младшем дошкольном возрасте отводится пальчиковым играм. Игры с пальчиками очень увлекательны. Они просты, эмоциональны и не требуют никаких приспособлений и специальной подготовки. В них можно играть где угодно – на прогулке, на отдыхе, в очереди к врачу, в дальней поездке. Это интересная игровая форма, благодаря которой, ритмическая организация поэтического текста и соотнесенных с ним движений, вовлекают ребенка в выполнение действие по показу взрослого.</w:t>
      </w:r>
      <w:r w:rsidR="00754241" w:rsidRPr="005D531C">
        <w:rPr>
          <w:rFonts w:ascii="Times New Roman" w:hAnsi="Times New Roman" w:cs="Times New Roman"/>
        </w:rPr>
        <w:t xml:space="preserve"> </w:t>
      </w:r>
      <w:r w:rsidR="005D531C" w:rsidRPr="009B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просты и эмоциональны. Они как бы отображают объективную реальность окружающего мира – предметов, животных, людей, их деятельность, а также процессы, происходящие в природе.</w:t>
      </w:r>
    </w:p>
    <w:p w:rsidR="005D531C" w:rsidRPr="005D531C" w:rsidRDefault="005D531C" w:rsidP="005D531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1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со взрослым или с его помощью. Для некоторых игр можно надевать на пальчики бумажные колпачки или рисовать на подушечках пальцев глазки и ротик.</w:t>
      </w:r>
      <w:r w:rsidRPr="005D5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754241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754241">
        <w:rPr>
          <w:color w:val="000000"/>
          <w:sz w:val="28"/>
          <w:szCs w:val="28"/>
          <w:shd w:val="clear" w:color="auto" w:fill="FFFFFF"/>
        </w:rPr>
        <w:t xml:space="preserve">Самый известный вариант такой игры - </w:t>
      </w:r>
      <w:r w:rsidRPr="00DB68AA">
        <w:rPr>
          <w:b/>
          <w:color w:val="000000"/>
          <w:sz w:val="28"/>
          <w:szCs w:val="28"/>
          <w:shd w:val="clear" w:color="auto" w:fill="FFFFFF"/>
        </w:rPr>
        <w:t>«Сорока-сорока»,</w:t>
      </w:r>
      <w:r w:rsidRPr="00754241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но есть и более сложн</w:t>
      </w:r>
      <w:r w:rsidR="009E401C">
        <w:rPr>
          <w:rStyle w:val="c1"/>
          <w:color w:val="000000"/>
          <w:sz w:val="28"/>
          <w:szCs w:val="28"/>
        </w:rPr>
        <w:t>ые для проговаривания и показа:</w:t>
      </w:r>
    </w:p>
    <w:p w:rsidR="00754241" w:rsidRPr="00DB68AA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b/>
          <w:color w:val="000000"/>
          <w:sz w:val="22"/>
          <w:szCs w:val="22"/>
        </w:rPr>
      </w:pPr>
      <w:r w:rsidRPr="00DB68AA">
        <w:rPr>
          <w:rStyle w:val="c1"/>
          <w:b/>
          <w:color w:val="000000"/>
          <w:sz w:val="28"/>
          <w:szCs w:val="28"/>
        </w:rPr>
        <w:t>«Моя семья»</w:t>
      </w:r>
    </w:p>
    <w:p w:rsidR="00754241" w:rsidRPr="009E401C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Этот пальчик – </w:t>
      </w:r>
      <w:proofErr w:type="gramStart"/>
      <w:r>
        <w:rPr>
          <w:rStyle w:val="c1"/>
          <w:color w:val="000000"/>
          <w:sz w:val="28"/>
          <w:szCs w:val="28"/>
        </w:rPr>
        <w:t>мамочка,</w:t>
      </w:r>
      <w:r w:rsidR="009E401C">
        <w:rPr>
          <w:rStyle w:val="c1"/>
          <w:color w:val="000000"/>
          <w:sz w:val="28"/>
          <w:szCs w:val="28"/>
        </w:rPr>
        <w:t xml:space="preserve"> </w:t>
      </w:r>
      <w:r w:rsidR="00DB68AA">
        <w:rPr>
          <w:rStyle w:val="c1"/>
          <w:color w:val="000000"/>
          <w:sz w:val="28"/>
          <w:szCs w:val="28"/>
        </w:rPr>
        <w:t xml:space="preserve">  </w:t>
      </w:r>
      <w:proofErr w:type="gramEnd"/>
      <w:r w:rsidR="009E401C" w:rsidRPr="009E401C">
        <w:rPr>
          <w:rStyle w:val="c1"/>
          <w:i/>
          <w:color w:val="000000"/>
          <w:sz w:val="28"/>
          <w:szCs w:val="28"/>
        </w:rPr>
        <w:t>- сгибает один пальчик –большой;</w:t>
      </w:r>
    </w:p>
    <w:p w:rsidR="00754241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Этот пальчик – </w:t>
      </w:r>
      <w:proofErr w:type="gramStart"/>
      <w:r>
        <w:rPr>
          <w:rStyle w:val="c1"/>
          <w:color w:val="000000"/>
          <w:sz w:val="28"/>
          <w:szCs w:val="28"/>
        </w:rPr>
        <w:t>папочка,</w:t>
      </w:r>
      <w:r w:rsidR="00DB68AA">
        <w:rPr>
          <w:rStyle w:val="c1"/>
          <w:color w:val="000000"/>
          <w:sz w:val="28"/>
          <w:szCs w:val="28"/>
        </w:rPr>
        <w:t xml:space="preserve">   </w:t>
      </w:r>
      <w:proofErr w:type="gramEnd"/>
      <w:r w:rsidR="009E401C" w:rsidRPr="009E401C">
        <w:rPr>
          <w:rStyle w:val="c1"/>
          <w:i/>
          <w:color w:val="000000"/>
          <w:sz w:val="28"/>
          <w:szCs w:val="28"/>
        </w:rPr>
        <w:t xml:space="preserve"> </w:t>
      </w:r>
      <w:r w:rsidR="009E401C">
        <w:rPr>
          <w:rStyle w:val="c1"/>
          <w:i/>
          <w:color w:val="000000"/>
          <w:sz w:val="28"/>
          <w:szCs w:val="28"/>
        </w:rPr>
        <w:t xml:space="preserve">- </w:t>
      </w:r>
      <w:r w:rsidR="009E401C" w:rsidRPr="009E401C">
        <w:rPr>
          <w:rStyle w:val="c1"/>
          <w:i/>
          <w:color w:val="000000"/>
          <w:sz w:val="28"/>
          <w:szCs w:val="28"/>
        </w:rPr>
        <w:t xml:space="preserve">сгибает </w:t>
      </w:r>
      <w:r w:rsidR="009E401C">
        <w:rPr>
          <w:rStyle w:val="c1"/>
          <w:i/>
          <w:color w:val="000000"/>
          <w:sz w:val="28"/>
          <w:szCs w:val="28"/>
        </w:rPr>
        <w:t xml:space="preserve">другой </w:t>
      </w:r>
      <w:r w:rsidR="009E401C" w:rsidRPr="009E401C">
        <w:rPr>
          <w:rStyle w:val="c1"/>
          <w:i/>
          <w:color w:val="000000"/>
          <w:sz w:val="28"/>
          <w:szCs w:val="28"/>
        </w:rPr>
        <w:t>пальчик</w:t>
      </w:r>
      <w:r w:rsidR="009E401C">
        <w:rPr>
          <w:rStyle w:val="c1"/>
          <w:i/>
          <w:color w:val="000000"/>
          <w:sz w:val="28"/>
          <w:szCs w:val="28"/>
        </w:rPr>
        <w:t xml:space="preserve"> –указательный;</w:t>
      </w:r>
    </w:p>
    <w:p w:rsidR="00754241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Этот пальчик – </w:t>
      </w:r>
      <w:proofErr w:type="gramStart"/>
      <w:r>
        <w:rPr>
          <w:rStyle w:val="c1"/>
          <w:color w:val="000000"/>
          <w:sz w:val="28"/>
          <w:szCs w:val="28"/>
        </w:rPr>
        <w:t>бабушка</w:t>
      </w:r>
      <w:r w:rsidRPr="00DB68AA">
        <w:rPr>
          <w:rStyle w:val="c1"/>
          <w:i/>
          <w:color w:val="000000"/>
          <w:sz w:val="28"/>
          <w:szCs w:val="28"/>
        </w:rPr>
        <w:t>,</w:t>
      </w:r>
      <w:r w:rsidR="00DB68AA" w:rsidRPr="00DB68AA">
        <w:rPr>
          <w:rStyle w:val="c1"/>
          <w:i/>
          <w:color w:val="000000"/>
          <w:sz w:val="28"/>
          <w:szCs w:val="28"/>
        </w:rPr>
        <w:t xml:space="preserve">   </w:t>
      </w:r>
      <w:proofErr w:type="gramEnd"/>
      <w:r w:rsidR="009E401C" w:rsidRPr="00DB68AA">
        <w:rPr>
          <w:rStyle w:val="c1"/>
          <w:i/>
          <w:color w:val="000000"/>
          <w:sz w:val="28"/>
          <w:szCs w:val="28"/>
        </w:rPr>
        <w:t>-</w:t>
      </w:r>
      <w:r w:rsidR="00DB68AA">
        <w:rPr>
          <w:rStyle w:val="c1"/>
          <w:i/>
          <w:color w:val="000000"/>
          <w:sz w:val="28"/>
          <w:szCs w:val="28"/>
        </w:rPr>
        <w:t xml:space="preserve"> </w:t>
      </w:r>
      <w:r w:rsidR="009E401C">
        <w:rPr>
          <w:rStyle w:val="c1"/>
          <w:i/>
          <w:color w:val="000000"/>
          <w:sz w:val="28"/>
          <w:szCs w:val="28"/>
        </w:rPr>
        <w:t>сгибает следующий</w:t>
      </w:r>
      <w:r w:rsidR="009E401C" w:rsidRPr="009E401C">
        <w:rPr>
          <w:rStyle w:val="c1"/>
          <w:i/>
          <w:color w:val="000000"/>
          <w:sz w:val="28"/>
          <w:szCs w:val="28"/>
        </w:rPr>
        <w:t xml:space="preserve"> </w:t>
      </w:r>
      <w:r w:rsidR="00DB68AA" w:rsidRPr="00DB68AA">
        <w:rPr>
          <w:rStyle w:val="c1"/>
          <w:i/>
          <w:color w:val="000000"/>
          <w:sz w:val="28"/>
          <w:szCs w:val="28"/>
        </w:rPr>
        <w:t>пальчик -</w:t>
      </w:r>
      <w:r w:rsidR="009E401C" w:rsidRPr="00DB68AA">
        <w:rPr>
          <w:rStyle w:val="c1"/>
          <w:i/>
          <w:color w:val="000000"/>
          <w:sz w:val="28"/>
          <w:szCs w:val="28"/>
        </w:rPr>
        <w:t xml:space="preserve"> средний;</w:t>
      </w:r>
    </w:p>
    <w:p w:rsidR="00754241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Этот пальчик – </w:t>
      </w:r>
      <w:proofErr w:type="gramStart"/>
      <w:r>
        <w:rPr>
          <w:rStyle w:val="c1"/>
          <w:color w:val="000000"/>
          <w:sz w:val="28"/>
          <w:szCs w:val="28"/>
        </w:rPr>
        <w:t>дедушка</w:t>
      </w:r>
      <w:r w:rsidRPr="00DB68AA">
        <w:rPr>
          <w:rStyle w:val="c1"/>
          <w:i/>
          <w:color w:val="000000"/>
          <w:sz w:val="28"/>
          <w:szCs w:val="28"/>
        </w:rPr>
        <w:t>,</w:t>
      </w:r>
      <w:r w:rsidR="00DB68AA" w:rsidRPr="00DB68AA">
        <w:rPr>
          <w:rStyle w:val="c1"/>
          <w:i/>
          <w:color w:val="000000"/>
          <w:sz w:val="28"/>
          <w:szCs w:val="28"/>
        </w:rPr>
        <w:t xml:space="preserve">  </w:t>
      </w:r>
      <w:r w:rsidR="009E401C" w:rsidRPr="00DB68AA">
        <w:rPr>
          <w:rStyle w:val="c1"/>
          <w:i/>
          <w:color w:val="000000"/>
          <w:sz w:val="28"/>
          <w:szCs w:val="28"/>
        </w:rPr>
        <w:t xml:space="preserve"> </w:t>
      </w:r>
      <w:proofErr w:type="gramEnd"/>
      <w:r w:rsidR="009E401C" w:rsidRPr="00DB68AA">
        <w:rPr>
          <w:rStyle w:val="c1"/>
          <w:i/>
          <w:color w:val="000000"/>
          <w:sz w:val="28"/>
          <w:szCs w:val="28"/>
        </w:rPr>
        <w:t>-</w:t>
      </w:r>
      <w:r w:rsidR="009E401C">
        <w:rPr>
          <w:rStyle w:val="c1"/>
          <w:color w:val="000000"/>
          <w:sz w:val="28"/>
          <w:szCs w:val="28"/>
        </w:rPr>
        <w:t xml:space="preserve"> </w:t>
      </w:r>
      <w:r w:rsidR="009E401C">
        <w:rPr>
          <w:rStyle w:val="c1"/>
          <w:i/>
          <w:color w:val="000000"/>
          <w:sz w:val="28"/>
          <w:szCs w:val="28"/>
        </w:rPr>
        <w:t xml:space="preserve">сгибает </w:t>
      </w:r>
      <w:r w:rsidR="00DB68AA">
        <w:rPr>
          <w:rStyle w:val="c1"/>
          <w:i/>
          <w:color w:val="000000"/>
          <w:sz w:val="28"/>
          <w:szCs w:val="28"/>
        </w:rPr>
        <w:t xml:space="preserve">следующий </w:t>
      </w:r>
      <w:r w:rsidR="009E401C" w:rsidRPr="009E401C">
        <w:rPr>
          <w:rStyle w:val="c1"/>
          <w:i/>
          <w:color w:val="000000"/>
          <w:sz w:val="28"/>
          <w:szCs w:val="28"/>
        </w:rPr>
        <w:t>пальчик</w:t>
      </w:r>
      <w:r w:rsidR="00DB68AA">
        <w:rPr>
          <w:rStyle w:val="c1"/>
          <w:i/>
          <w:color w:val="000000"/>
          <w:sz w:val="28"/>
          <w:szCs w:val="28"/>
        </w:rPr>
        <w:t xml:space="preserve"> – безымянный;</w:t>
      </w:r>
    </w:p>
    <w:p w:rsidR="00754241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– я.</w:t>
      </w:r>
      <w:r w:rsidR="00DB68AA">
        <w:rPr>
          <w:rStyle w:val="c1"/>
          <w:color w:val="000000"/>
          <w:sz w:val="28"/>
          <w:szCs w:val="28"/>
        </w:rPr>
        <w:t xml:space="preserve">              </w:t>
      </w:r>
      <w:r w:rsidR="00DB68AA" w:rsidRPr="00DB68AA">
        <w:rPr>
          <w:rStyle w:val="c1"/>
          <w:color w:val="000000"/>
          <w:sz w:val="28"/>
          <w:szCs w:val="28"/>
        </w:rPr>
        <w:t xml:space="preserve">– </w:t>
      </w:r>
      <w:r w:rsidR="00DB68AA" w:rsidRPr="00DB68AA">
        <w:rPr>
          <w:rStyle w:val="c1"/>
          <w:i/>
          <w:color w:val="000000"/>
          <w:sz w:val="28"/>
          <w:szCs w:val="28"/>
        </w:rPr>
        <w:t>сгибает пятый пальчик – мизинчик;</w:t>
      </w:r>
    </w:p>
    <w:p w:rsidR="00754241" w:rsidRDefault="00754241" w:rsidP="0075424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вся моя семья</w:t>
      </w:r>
      <w:r w:rsidRPr="00DB68AA">
        <w:rPr>
          <w:rStyle w:val="c1"/>
          <w:i/>
          <w:color w:val="000000"/>
          <w:sz w:val="28"/>
          <w:szCs w:val="28"/>
        </w:rPr>
        <w:t>!</w:t>
      </w:r>
      <w:r w:rsidR="00DB68AA" w:rsidRPr="00DB68AA">
        <w:rPr>
          <w:rStyle w:val="c1"/>
          <w:i/>
          <w:color w:val="000000"/>
          <w:sz w:val="28"/>
          <w:szCs w:val="28"/>
        </w:rPr>
        <w:t xml:space="preserve">         -</w:t>
      </w:r>
      <w:r w:rsidR="00DB68AA">
        <w:rPr>
          <w:rStyle w:val="c1"/>
          <w:color w:val="000000"/>
          <w:sz w:val="28"/>
          <w:szCs w:val="28"/>
        </w:rPr>
        <w:t xml:space="preserve"> </w:t>
      </w:r>
      <w:r w:rsidR="00DB68AA" w:rsidRPr="00DB68AA">
        <w:rPr>
          <w:rStyle w:val="c1"/>
          <w:i/>
          <w:color w:val="000000"/>
          <w:sz w:val="28"/>
          <w:szCs w:val="28"/>
        </w:rPr>
        <w:t>сгибает всю ладонь и правой и левой руки</w:t>
      </w:r>
      <w:r w:rsidR="00DB68AA">
        <w:rPr>
          <w:rStyle w:val="c1"/>
          <w:i/>
          <w:color w:val="000000"/>
          <w:sz w:val="28"/>
          <w:szCs w:val="28"/>
        </w:rPr>
        <w:t>, вместе.</w:t>
      </w:r>
    </w:p>
    <w:p w:rsidR="00275CE1" w:rsidRDefault="00275C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40CB" w:rsidRDefault="00AA4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AA40C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33040" cy="2421525"/>
            <wp:effectExtent l="0" t="0" r="0" b="0"/>
            <wp:docPr id="6" name="Рисунок 6" descr="C:\Users\Nikolaj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olaj\Desktop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75" cy="242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CB" w:rsidRPr="00D210DC" w:rsidRDefault="00AA4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152B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Пирамидки, кубики любого размера, конструктор.</w:t>
      </w:r>
    </w:p>
    <w:p w:rsidR="00D210DC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ебёнок </w:t>
      </w:r>
      <w:r w:rsidR="00B81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нанизывая кольца, развивает мышцы пальчиков, но и </w:t>
      </w:r>
      <w:r w:rsidR="00CC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запоминает</w:t>
      </w:r>
      <w:r w:rsidR="00CC46AE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 w:rsidR="00B81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размер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81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также использовать 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пирамидка с кольцами одного цвета.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9E401C" w:rsidRPr="00D210DC" w:rsidRDefault="009E40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предложить простейший пластмассовый конструктор, конструировать башенки, домики, машины. А в летнее время (песок, вода, желуди, шишки, камешки и др</w:t>
      </w:r>
      <w:r w:rsidR="00DB6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CC46AE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в куклы.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одевают-раздевают «дочку», совершают много мелких движений пальчиками. Такие игры</w:t>
      </w:r>
      <w:r w:rsidR="00DB6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 выполнять несколько игровых действий с одним предметом и переносить знакомые дейс</w:t>
      </w:r>
      <w:r w:rsidR="00CC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твия с одного объекта на другой;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способствуют развитию не только мелкой моторики, но и развитию элементарных навыков самообслуживания</w:t>
      </w:r>
      <w:r w:rsidR="00CC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8152B" w:rsidRDefault="00CC4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Выполняют действия: заворачивают и разворачивают куклу в пеленку, застегивают и расстегивают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пуговиц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завязывают  шнурки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одевают и раздевают одежду и др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46AE" w:rsidRPr="00D210DC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6A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исование.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первых порах не так важен результат, как процесс. Постоянный контроль линий, повторяющиеся движения в пределах определенной области на листе бумаги положительно влияют на развитие моторики, улучшают координацию.</w:t>
      </w:r>
      <w:r w:rsidR="0000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C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предложи</w:t>
      </w:r>
      <w:r w:rsidR="0000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рисование карандашом, кистью, фломастером. Учить рисовать разные линии: длинные, короткие, вертикальные, горизонтальные, наклонные,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000729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с пластилином.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 интерес вызывает работа ребенка с пластилином. Детям очень нравиться повторять за взрослыми движения, работая с этим новым для них пластичным материалом. Это способствует развитию согласованных движений рук ребенка, а в конечном итоге влияет на развитие речи и мышления малыша.</w:t>
      </w:r>
      <w:r w:rsidR="006D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отламывать комочки пластилина от большого куска, раскатывая комочек    между ладонями прямыми движениями, лепить палочки, колбаски, соединять концы палочки, плотно прижимая их друг к другу (колечко,</w:t>
      </w:r>
      <w:r w:rsidR="006D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баран</w:t>
      </w:r>
      <w:r w:rsidR="0000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 колесо и др.)</w:t>
      </w:r>
      <w:r w:rsidR="006D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раскатывать комочки пластилина круговыми движениями ладоней (шарик, мячик, яблочко, ягодка, и др.), сплющивать комочек между ладошками </w:t>
      </w:r>
      <w:r w:rsidR="0008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(лепешки</w:t>
      </w:r>
      <w:r w:rsidR="006D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печенье, пряники); делать пальцами углубление в середине сплющенного </w:t>
      </w:r>
      <w:r w:rsidR="00AA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комочка (</w:t>
      </w:r>
      <w:r w:rsidR="006D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мисочка, блюдце). Учить соединять палочку и шарик или два шарика. Можно предложить ребенку несложный рисунок и </w:t>
      </w:r>
      <w:r w:rsidR="0008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налепливать на</w:t>
      </w:r>
      <w:r w:rsidR="006D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рисунок маленькие комочки </w:t>
      </w:r>
      <w:r w:rsidR="0008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пластилина, тем самом заполняя всю площадь рисунка, или рисование пластилином.</w:t>
      </w:r>
    </w:p>
    <w:p w:rsidR="00C3533D" w:rsidRDefault="00AA4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</w:t>
      </w:r>
      <w:r w:rsidR="00C3533D" w:rsidRPr="00C3533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05150" cy="2600325"/>
            <wp:effectExtent l="0" t="0" r="0" b="9525"/>
            <wp:docPr id="4" name="Рисунок 4" descr="C:\Users\Nikolaj\Desktop\k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j\Desktop\kl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3D" w:rsidRPr="009C73BA" w:rsidRDefault="00C353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0DC" w:rsidRDefault="00D210D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с прищепками.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прищепками для детей относятся к модульной гимнастике, которая подразумевает занятия с предметами, которые сами по себе не разбираются, но из них можно делать другие вещи. С помощью такой гимнастики укрепляется и развивается кисть и два пальца руки, которые в последующем будут активно задействованы в письме.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простым примером дидактической игры с прищепками может служить действие, когда нужно открывать и закрывать прищепку, сопровождая это действие стихами о животных. Это может быть лиса или крокодил, гусь или аист, кошка или собака. Короткие стишки про этих животных, которыми будет сопровождаться это движение, помогут озвучить прищепку и она станет лаять, мяукать или щелкать клювом.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 пример игры лежит в прямом применении прищепки. И тогда цель игры с прищепкой будет совмещена с ролевой игрой, когда малышу нужно будет развесить на веревочке кукольную одежду и закрепить ее прищепкой.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воображения стоит предложить ребенку набор прищепок и простых геометрических фигур. Сначала нужно показать, как можно сделать из них солнышко, цветочек, </w:t>
      </w:r>
      <w:r w:rsidR="0008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ежика, хвостик для петушка, 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и самому ребенку</w:t>
      </w:r>
      <w:r w:rsidR="00087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собрать самостоятельно.</w:t>
      </w:r>
      <w:r w:rsidR="009C73BA" w:rsidRPr="009C73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A40C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000500" cy="3257550"/>
            <wp:effectExtent l="0" t="0" r="0" b="0"/>
            <wp:docPr id="7" name="Рисунок 7" descr="C:\Users\Nikolaj\Desktop\13021714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olaj\Desktop\1302171402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49" cy="32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A40CB" w:rsidRDefault="00AA40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A40CB" w:rsidRPr="009C73BA" w:rsidRDefault="00AA4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1318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Мозаика.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ригинальная, увлекательная, развивающая игра для детей всех возрастов, совмещающая в себе элементы конструктора, настольной игры, головоломки и набора для творчества.</w:t>
      </w:r>
    </w:p>
    <w:p w:rsidR="00D210DC" w:rsidRPr="00D210DC" w:rsidRDefault="00EE13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1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95650" cy="2276475"/>
            <wp:effectExtent l="0" t="0" r="0" b="9525"/>
            <wp:docPr id="8" name="Рисунок 8" descr="C:\Users\Nikolaj\Desktop\3dec344968cd3ae0aa66cad3d3e7a1d1.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kolaj\Desktop\3dec344968cd3ae0aa66cad3d3e7a1d1.jpg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Значение мозаики в развитии детей.</w:t>
      </w:r>
      <w:r w:rsidR="00AA40CB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мозаика развивает мелкую моторику рук (действуя с мелкими деталями, ребенок подготавливает руку к письму. Это очень важно для подготовки детей к школе и дальнейшего его обучения);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и совершенствует сенсорные эталоны (цвет, форма);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психические процессы: внимание, память, мышление, воображение, фантазию, речь;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развивает познавательную активность детей, желание принять, 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заинтересовавшую ребенка информацию, и действовать в соответствии с ней самостоятельно, с проявлением элементов творчества;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конструктивные способности (умение действовать по схеме, образцу);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математические способности у детей: счет, пространственную ориентировку;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вырабатывает у детей художественный вкус, за счет ярких, красочных, эстетичных и необычных композиций;</w:t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10DC"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способствует воспитанию столь важных качеств личности человека, как целеустремленность, самостоятельность, усидчивость, терпение, аккуратность, а самое главное, закладывает творческое начало.</w:t>
      </w:r>
    </w:p>
    <w:p w:rsidR="00D210DC" w:rsidRPr="001234BE" w:rsidRDefault="001234B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3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с пуговицами.</w:t>
      </w:r>
    </w:p>
    <w:p w:rsidR="001234BE" w:rsidRPr="001234BE" w:rsidRDefault="001234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Подберите пуговицы разного цвета и размера. Сначала выложите рисунок сами, затем попросите </w:t>
      </w: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Pr="009B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то же самостоятельно. После того, как ребенок научится выполнять задание без вашей помощи, предложите ему придумывать свои варианты рисунков. Из пуговичной мозаики можно выложить неваляшку, бабочку, снеговика, мячики, бусы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058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     </w:t>
      </w:r>
      <w:r w:rsidRPr="001234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57400"/>
            <wp:effectExtent l="0" t="0" r="0" b="0"/>
            <wp:docPr id="1" name="Рисунок 1" descr="C:\Users\Nikolaj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j\Desktop\im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94"/>
                    <a:stretch/>
                  </pic:blipFill>
                  <pic:spPr bwMode="auto">
                    <a:xfrm>
                      <a:off x="0" y="0"/>
                      <a:ext cx="2770169" cy="206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33D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Пазлы</w:t>
      </w:r>
      <w:proofErr w:type="spellEnd"/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каждым годом приобретают все большую популярность. И в этом нет ничего удивительного! В эту игру играют и малыши, и дети старшего дошкольного возраста, и взрослые.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отличная развивающая игрушка и хороший способ провести время вместе с ребенком. Какими должны быть самые первые </w:t>
      </w:r>
      <w:proofErr w:type="spell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Они должны быть очень простыми: от двух до четырех крупных деталей. Предметы, которые собирает ребенок, должны быть ему хорошо знакомы. Желательно, если это будет один крупный предмет, например,</w:t>
      </w:r>
      <w:r w:rsidR="0008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ягодка, яблоко, груша. 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ребенок научится собирать </w:t>
      </w:r>
      <w:proofErr w:type="spell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4-6 деталей, ему можно покупать более сложные варианты этой игры. Если с раннего детства ребенок собирает </w:t>
      </w:r>
      <w:proofErr w:type="spell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пазлы</w:t>
      </w:r>
      <w:proofErr w:type="spellEnd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к 3 годам малыш будет у</w:t>
      </w:r>
      <w:r w:rsidR="00AA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способен собрать </w:t>
      </w:r>
      <w:proofErr w:type="spellStart"/>
      <w:r w:rsidR="00AA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AA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24 </w:t>
      </w:r>
      <w:proofErr w:type="gram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элементов.</w:t>
      </w:r>
      <w:r w:rsidR="00AA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AA4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C3533D" w:rsidRPr="00C3533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C3533D" w:rsidRPr="00C3533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D2B703" wp14:editId="2FC3E321">
            <wp:extent cx="2285365" cy="1662217"/>
            <wp:effectExtent l="0" t="0" r="635" b="0"/>
            <wp:docPr id="5" name="Рисунок 5" descr="C:\Users\Nikolaj\Desktop\detskie-pazly-dlya-razvitiya-moto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laj\Desktop\detskie-pazly-dlya-razvitiya-motor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79" cy="166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18" w:rsidRDefault="00D210DC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1318" w:rsidRDefault="00EE1318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EE1318" w:rsidRDefault="00D210DC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D210D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Игра в </w:t>
      </w:r>
      <w:proofErr w:type="spellStart"/>
      <w:r w:rsidRPr="00D210D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 w:rsidRPr="00D210D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влияет на развитие малыша:</w:t>
      </w:r>
    </w:p>
    <w:p w:rsidR="00D210DC" w:rsidRPr="00D210DC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мелкую моторику рук и координацию </w:t>
      </w:r>
      <w:proofErr w:type="gram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движений;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</w:t>
      </w:r>
      <w:proofErr w:type="gramEnd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логику;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навыки выработки стратегического решения задач;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усидчивость и аккуратность;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воображение и фантазию;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внимание и память;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принимать решения самостоятельно.</w:t>
      </w:r>
    </w:p>
    <w:p w:rsidR="00D210DC" w:rsidRPr="009C73BA" w:rsidRDefault="00D210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D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Игры с крышками от пластиковых бутылок.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игры можно придумать с крышками от пластиковых бутылок и баночек? На самом деле очень много, главное — собрать свою коллекцию крышек разных цветов и размеров и внимательно на них посмотреть. Крышки обладают несколькими полезными свойствами, которые делают их универсальными игрушками: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простую форму;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от одного до трех изменяемых признаков: цвет и размер — очевидные, и еще один — материал, из которого изготовлены (большинство — пластиковые, но есть и жестяные, резиновые и прочие);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легкодоступны.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цветными крышками научат малышей ориентироваться в цветовой гамме, дадут понятие о величине, будут способствовать развитию мелкой моторики рук, научат реша</w:t>
      </w:r>
      <w:r w:rsidR="0008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логические задачи, развивают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способности.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такие игры можно играть как с одним ребенком, так и с группой детей. С 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маленькими детьми играет воспитатель, а дети постарше могут играть </w:t>
      </w:r>
      <w:proofErr w:type="gramStart"/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</w:t>
      </w:r>
      <w:r w:rsidR="00EE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  </w:t>
      </w:r>
      <w:proofErr w:type="gramEnd"/>
      <w:r w:rsidR="00EE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9C73BA" w:rsidRPr="009C73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C73BA" w:rsidRPr="009C73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33725" cy="1447303"/>
            <wp:effectExtent l="0" t="0" r="0" b="635"/>
            <wp:docPr id="2" name="Рисунок 2" descr="C:\Users\Nikolaj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j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03" cy="144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DC" w:rsidRPr="00D210DC" w:rsidRDefault="00D210DC">
      <w:pPr>
        <w:rPr>
          <w:rFonts w:ascii="Times New Roman" w:hAnsi="Times New Roman" w:cs="Times New Roman"/>
          <w:sz w:val="28"/>
          <w:szCs w:val="28"/>
        </w:rPr>
      </w:pPr>
      <w:r w:rsidRPr="00D210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заключении: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практика подтверждает выводы специалистов о том, насколько эмоционально значимы игры на развитие мелкой моторики, как положительно они влияют на развитие речи и внимания, оптико-пространственного восприятия, мышления, на формирование коммуникативных умений.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целенаправленная, систематическая и планомерная работа</w:t>
      </w:r>
      <w:r w:rsidRPr="00D210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развитию мелкой моторики рук у детей младшего дошкольного возраста во</w:t>
      </w:r>
      <w:r w:rsidR="00087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взаимодействии с родителями даёт хороший результат.</w:t>
      </w:r>
    </w:p>
    <w:sectPr w:rsidR="00D210DC" w:rsidRPr="00D2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23"/>
    <w:rsid w:val="00000729"/>
    <w:rsid w:val="000873F5"/>
    <w:rsid w:val="000C2B4F"/>
    <w:rsid w:val="001234BE"/>
    <w:rsid w:val="0020524B"/>
    <w:rsid w:val="00275CE1"/>
    <w:rsid w:val="002F61E2"/>
    <w:rsid w:val="002F7BCE"/>
    <w:rsid w:val="005D531C"/>
    <w:rsid w:val="006D5BCF"/>
    <w:rsid w:val="00754241"/>
    <w:rsid w:val="009C73BA"/>
    <w:rsid w:val="009E401C"/>
    <w:rsid w:val="00AA40CB"/>
    <w:rsid w:val="00B75F23"/>
    <w:rsid w:val="00B8152B"/>
    <w:rsid w:val="00C3533D"/>
    <w:rsid w:val="00CC46AE"/>
    <w:rsid w:val="00D210DC"/>
    <w:rsid w:val="00D73724"/>
    <w:rsid w:val="00DB68AA"/>
    <w:rsid w:val="00EE1318"/>
    <w:rsid w:val="00F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44E06-3853-445B-8A33-530B8D86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0DC"/>
    <w:rPr>
      <w:b/>
      <w:bCs/>
    </w:rPr>
  </w:style>
  <w:style w:type="paragraph" w:customStyle="1" w:styleId="c2">
    <w:name w:val="c2"/>
    <w:basedOn w:val="a"/>
    <w:rsid w:val="0075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Константин Наумов</cp:lastModifiedBy>
  <cp:revision>2</cp:revision>
  <dcterms:created xsi:type="dcterms:W3CDTF">2018-11-15T04:20:00Z</dcterms:created>
  <dcterms:modified xsi:type="dcterms:W3CDTF">2018-11-15T04:20:00Z</dcterms:modified>
</cp:coreProperties>
</file>